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60" w:rsidRDefault="00CE6E88">
      <w:pPr>
        <w:spacing w:before="16"/>
        <w:ind w:left="100"/>
        <w:rPr>
          <w:b/>
          <w:sz w:val="32"/>
        </w:rPr>
      </w:pPr>
      <w:r>
        <w:rPr>
          <w:b/>
          <w:sz w:val="32"/>
        </w:rPr>
        <w:t>THE WASHINGTON STATE</w:t>
      </w:r>
      <w:r w:rsidR="00C70625">
        <w:rPr>
          <w:b/>
          <w:sz w:val="32"/>
        </w:rPr>
        <w:t xml:space="preserve"> OUTDOOR RECREATION CAUCUS</w:t>
      </w:r>
    </w:p>
    <w:p w:rsidR="00490860" w:rsidRDefault="00C70625">
      <w:pPr>
        <w:spacing w:before="2"/>
        <w:ind w:left="100"/>
        <w:rPr>
          <w:b/>
          <w:sz w:val="20"/>
        </w:rPr>
      </w:pPr>
      <w:r>
        <w:rPr>
          <w:b/>
          <w:sz w:val="20"/>
        </w:rPr>
        <w:t xml:space="preserve">An Information-Sharing Forum of Legislators and Partners </w:t>
      </w:r>
      <w:r w:rsidR="00FB5475">
        <w:rPr>
          <w:b/>
          <w:sz w:val="20"/>
        </w:rPr>
        <w:t>that</w:t>
      </w:r>
      <w:r>
        <w:rPr>
          <w:b/>
          <w:sz w:val="20"/>
        </w:rPr>
        <w:t xml:space="preserve"> Shine</w:t>
      </w:r>
      <w:r w:rsidR="00FB5475">
        <w:rPr>
          <w:b/>
          <w:sz w:val="20"/>
        </w:rPr>
        <w:t>s</w:t>
      </w:r>
      <w:r>
        <w:rPr>
          <w:b/>
          <w:sz w:val="20"/>
        </w:rPr>
        <w:t xml:space="preserve"> a Spotlight on Outdoor Recreation Issues</w:t>
      </w:r>
    </w:p>
    <w:p w:rsidR="00490860" w:rsidRDefault="00490860">
      <w:pPr>
        <w:pStyle w:val="BodyText"/>
        <w:spacing w:before="4"/>
        <w:ind w:left="0" w:firstLine="0"/>
        <w:rPr>
          <w:b/>
          <w:sz w:val="19"/>
        </w:rPr>
      </w:pPr>
    </w:p>
    <w:p w:rsidR="00490860" w:rsidRDefault="00C70625">
      <w:pPr>
        <w:pStyle w:val="BodyText"/>
        <w:spacing w:before="0"/>
        <w:ind w:left="100" w:right="117" w:firstLine="0"/>
      </w:pPr>
      <w:r>
        <w:t xml:space="preserve">Outdoor recreation sector stakeholders and state natural resource agencies (Recreation and Conservation Office, State Parks and Recreation Commission, Department of Fish and Wildlife, Department of Natural Resources) have jointly </w:t>
      </w:r>
      <w:r w:rsidR="0023215C">
        <w:t>formed</w:t>
      </w:r>
      <w:r>
        <w:t xml:space="preserve"> </w:t>
      </w:r>
      <w:r>
        <w:t>a State of Washington Outdoor Recreation Caucus to bring greater awareness and energy to outdoor recreation issues. A list of founding organizations is provided on the back of this page.</w:t>
      </w:r>
    </w:p>
    <w:p w:rsidR="00490860" w:rsidRDefault="00490860">
      <w:pPr>
        <w:pStyle w:val="BodyText"/>
        <w:spacing w:before="9"/>
        <w:ind w:left="0" w:firstLine="0"/>
        <w:rPr>
          <w:sz w:val="19"/>
        </w:rPr>
      </w:pPr>
    </w:p>
    <w:p w:rsidR="00490860" w:rsidRDefault="00C70625">
      <w:pPr>
        <w:pStyle w:val="BodyText"/>
        <w:spacing w:before="1"/>
        <w:ind w:left="100" w:right="184" w:firstLine="0"/>
      </w:pPr>
      <w:r>
        <w:t xml:space="preserve">The Caucus </w:t>
      </w:r>
      <w:r>
        <w:rPr>
          <w:color w:val="313131"/>
        </w:rPr>
        <w:t>bring</w:t>
      </w:r>
      <w:r w:rsidR="0023215C">
        <w:rPr>
          <w:color w:val="313131"/>
        </w:rPr>
        <w:t>s</w:t>
      </w:r>
      <w:r>
        <w:rPr>
          <w:color w:val="313131"/>
        </w:rPr>
        <w:t xml:space="preserve"> together legislators, elected officials, repr</w:t>
      </w:r>
      <w:r>
        <w:rPr>
          <w:color w:val="313131"/>
        </w:rPr>
        <w:t>esentatives from the public, private and non-profit sectors, outdoor recreation business leaders, and citizens, to share information and discuss pending legislative and policy issues related to the outdoor recreation needs and opportunities in our state. T</w:t>
      </w:r>
      <w:r>
        <w:rPr>
          <w:color w:val="313131"/>
        </w:rPr>
        <w:t xml:space="preserve">he Caucus </w:t>
      </w:r>
      <w:r w:rsidR="0023215C">
        <w:rPr>
          <w:color w:val="313131"/>
          <w:u w:val="single" w:color="313131"/>
        </w:rPr>
        <w:t>does</w:t>
      </w:r>
      <w:r>
        <w:rPr>
          <w:color w:val="313131"/>
          <w:u w:val="single" w:color="313131"/>
        </w:rPr>
        <w:t xml:space="preserve"> not take official positions on or lobby bills</w:t>
      </w:r>
      <w:r w:rsidRPr="00C70625">
        <w:rPr>
          <w:color w:val="313131"/>
          <w:u w:val="single"/>
        </w:rPr>
        <w:t xml:space="preserve">, but instead </w:t>
      </w:r>
      <w:r w:rsidR="0023215C" w:rsidRPr="00C70625">
        <w:rPr>
          <w:color w:val="313131"/>
          <w:u w:val="single"/>
        </w:rPr>
        <w:t>is</w:t>
      </w:r>
      <w:r w:rsidRPr="00C70625">
        <w:rPr>
          <w:color w:val="313131"/>
          <w:u w:val="single"/>
        </w:rPr>
        <w:t xml:space="preserve"> an</w:t>
      </w:r>
      <w:r w:rsidRPr="00C70625">
        <w:rPr>
          <w:color w:val="313131"/>
          <w:u w:val="single"/>
        </w:rPr>
        <w:t xml:space="preserve"> </w:t>
      </w:r>
      <w:r w:rsidRPr="00C70625">
        <w:rPr>
          <w:color w:val="313131"/>
          <w:u w:val="single"/>
        </w:rPr>
        <w:t>information</w:t>
      </w:r>
      <w:r>
        <w:rPr>
          <w:color w:val="313131"/>
          <w:u w:val="single" w:color="313131"/>
        </w:rPr>
        <w:t>-sharing forum</w:t>
      </w:r>
      <w:r>
        <w:rPr>
          <w:color w:val="313131"/>
        </w:rPr>
        <w:t xml:space="preserve"> to allow legislators and others to stay informed on the issues affecting outdoor recreation and how pending legislation could impact outdoor re</w:t>
      </w:r>
      <w:r>
        <w:rPr>
          <w:color w:val="313131"/>
        </w:rPr>
        <w:t>creation organizations, existing facilities, proposed projects, and local economies.</w:t>
      </w:r>
    </w:p>
    <w:p w:rsidR="00490860" w:rsidRDefault="00490860">
      <w:pPr>
        <w:pStyle w:val="BodyText"/>
        <w:spacing w:before="7"/>
        <w:ind w:left="0" w:firstLine="0"/>
        <w:rPr>
          <w:sz w:val="19"/>
        </w:rPr>
      </w:pPr>
    </w:p>
    <w:p w:rsidR="00490860" w:rsidRDefault="00C70625">
      <w:pPr>
        <w:pStyle w:val="BodyText"/>
        <w:spacing w:before="1"/>
        <w:ind w:left="100" w:right="204" w:firstLine="0"/>
      </w:pPr>
      <w:r>
        <w:rPr>
          <w:color w:val="313131"/>
        </w:rPr>
        <w:t xml:space="preserve">This endeavor </w:t>
      </w:r>
      <w:r>
        <w:rPr>
          <w:color w:val="313131"/>
        </w:rPr>
        <w:t>provide</w:t>
      </w:r>
      <w:r w:rsidR="0023215C">
        <w:rPr>
          <w:color w:val="313131"/>
        </w:rPr>
        <w:t>s</w:t>
      </w:r>
      <w:r>
        <w:rPr>
          <w:color w:val="313131"/>
        </w:rPr>
        <w:t xml:space="preserve"> a venue for education about issues related to outdoor recreation in our state such as the outdoor recreation economy, recreation access and us</w:t>
      </w:r>
      <w:r>
        <w:rPr>
          <w:color w:val="313131"/>
        </w:rPr>
        <w:t xml:space="preserve">e on public and private lands, youth participation in the outdoors, land acquisition and stewardship, and construction and maintenance of our public outdoor recreation infrastructure. The regular meetings of the caucus </w:t>
      </w:r>
      <w:r>
        <w:rPr>
          <w:color w:val="313131"/>
        </w:rPr>
        <w:t xml:space="preserve">contain briefings on these and </w:t>
      </w:r>
      <w:r>
        <w:rPr>
          <w:color w:val="313131"/>
        </w:rPr>
        <w:t>other topics, as well as a bill report on current legislative activities.</w:t>
      </w:r>
    </w:p>
    <w:p w:rsidR="00490860" w:rsidRDefault="00490860">
      <w:pPr>
        <w:pStyle w:val="BodyText"/>
        <w:spacing w:before="9"/>
        <w:ind w:left="0" w:firstLine="0"/>
        <w:rPr>
          <w:sz w:val="19"/>
        </w:rPr>
      </w:pPr>
    </w:p>
    <w:p w:rsidR="00490860" w:rsidRDefault="00C70625">
      <w:pPr>
        <w:pStyle w:val="BodyText"/>
        <w:spacing w:before="0"/>
        <w:ind w:left="100" w:right="94" w:firstLine="0"/>
      </w:pPr>
      <w:r>
        <w:t>T</w:t>
      </w:r>
      <w:r>
        <w:t>he Caucus has been</w:t>
      </w:r>
      <w:r>
        <w:t xml:space="preserve"> modeled after the Heritage Caucus as a regular public meeting of legislators, state agencies, private and non-profit organizations, and members </w:t>
      </w:r>
      <w:r>
        <w:t>of the public who are interested in outdoor recreation. A weekly morning meeting i</w:t>
      </w:r>
      <w:r w:rsidR="0023215C">
        <w:t>s</w:t>
      </w:r>
      <w:r>
        <w:t xml:space="preserve"> held at the Capitol in Olympia during the legislative session </w:t>
      </w:r>
      <w:r w:rsidR="0023215C">
        <w:t>in the House Rules Room</w:t>
      </w:r>
      <w:r>
        <w:t>. A legislative chair and co-chair i</w:t>
      </w:r>
      <w:r w:rsidR="0023215C">
        <w:t>s</w:t>
      </w:r>
      <w:r>
        <w:t xml:space="preserve"> selected to preside over</w:t>
      </w:r>
      <w:r>
        <w:t xml:space="preserve"> each meeting. A steering committee comprised of agencies and stakeholders </w:t>
      </w:r>
      <w:r>
        <w:t>guides</w:t>
      </w:r>
      <w:r>
        <w:t xml:space="preserve"> the administration of the Caucus. </w:t>
      </w:r>
      <w:r>
        <w:rPr>
          <w:color w:val="313131"/>
        </w:rPr>
        <w:t>Here is a sample agenda:</w:t>
      </w:r>
    </w:p>
    <w:p w:rsidR="00490860" w:rsidRDefault="00490860">
      <w:pPr>
        <w:pStyle w:val="BodyText"/>
        <w:spacing w:before="7"/>
        <w:ind w:left="0" w:firstLine="0"/>
        <w:rPr>
          <w:sz w:val="19"/>
        </w:rPr>
      </w:pPr>
    </w:p>
    <w:p w:rsidR="00490860" w:rsidRDefault="00C70625">
      <w:pPr>
        <w:pStyle w:val="Heading1"/>
      </w:pPr>
      <w:r>
        <w:rPr>
          <w:color w:val="313131"/>
        </w:rPr>
        <w:t>OUTDOOR RECREATION CAUCUS SAMPLE AGENDA</w:t>
      </w:r>
    </w:p>
    <w:p w:rsidR="00490860" w:rsidRDefault="00C70625">
      <w:pPr>
        <w:pStyle w:val="BodyText"/>
        <w:tabs>
          <w:tab w:val="left" w:pos="1540"/>
        </w:tabs>
        <w:spacing w:before="121"/>
        <w:ind w:left="100" w:firstLine="0"/>
      </w:pPr>
      <w:r>
        <w:rPr>
          <w:color w:val="313131"/>
        </w:rPr>
        <w:t>7:00am</w:t>
      </w:r>
      <w:r>
        <w:rPr>
          <w:color w:val="313131"/>
        </w:rPr>
        <w:tab/>
        <w:t>Welcome/Introductions</w:t>
      </w:r>
    </w:p>
    <w:p w:rsidR="00490860" w:rsidRDefault="00C70625">
      <w:pPr>
        <w:pStyle w:val="BodyText"/>
        <w:tabs>
          <w:tab w:val="left" w:pos="1540"/>
        </w:tabs>
        <w:ind w:left="100" w:firstLine="0"/>
      </w:pPr>
      <w:r>
        <w:rPr>
          <w:color w:val="313131"/>
        </w:rPr>
        <w:t>7:05am</w:t>
      </w:r>
      <w:r>
        <w:rPr>
          <w:color w:val="313131"/>
        </w:rPr>
        <w:tab/>
      </w:r>
      <w:r>
        <w:rPr>
          <w:color w:val="313131"/>
        </w:rPr>
        <w:t>Bill Report/ Legislator and/or Agency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Reporting</w:t>
      </w:r>
    </w:p>
    <w:p w:rsidR="00490860" w:rsidRDefault="00C70625">
      <w:pPr>
        <w:pStyle w:val="BodyText"/>
        <w:tabs>
          <w:tab w:val="left" w:pos="1540"/>
        </w:tabs>
        <w:spacing w:line="348" w:lineRule="auto"/>
        <w:ind w:left="100" w:right="1977" w:firstLine="0"/>
      </w:pPr>
      <w:r>
        <w:rPr>
          <w:color w:val="313131"/>
        </w:rPr>
        <w:t>7:20am</w:t>
      </w:r>
      <w:r>
        <w:rPr>
          <w:color w:val="313131"/>
        </w:rPr>
        <w:tab/>
        <w:t>Presentation: 2015 Economic Analysis of Outdoor Recreation in WA 7:35am</w:t>
      </w:r>
      <w:r>
        <w:rPr>
          <w:color w:val="313131"/>
        </w:rPr>
        <w:tab/>
        <w:t>Report on Project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XYZ</w:t>
      </w:r>
    </w:p>
    <w:p w:rsidR="00490860" w:rsidRDefault="00C70625">
      <w:pPr>
        <w:pStyle w:val="BodyText"/>
        <w:tabs>
          <w:tab w:val="left" w:pos="1540"/>
        </w:tabs>
        <w:spacing w:before="0" w:line="267" w:lineRule="exact"/>
        <w:ind w:left="100" w:firstLine="0"/>
      </w:pPr>
      <w:r>
        <w:rPr>
          <w:color w:val="313131"/>
        </w:rPr>
        <w:t>7:50am</w:t>
      </w:r>
      <w:r>
        <w:rPr>
          <w:color w:val="313131"/>
        </w:rPr>
        <w:tab/>
      </w:r>
      <w:proofErr w:type="gramStart"/>
      <w:r>
        <w:rPr>
          <w:color w:val="313131"/>
        </w:rPr>
        <w:t>For</w:t>
      </w:r>
      <w:proofErr w:type="gramEnd"/>
      <w:r>
        <w:rPr>
          <w:color w:val="313131"/>
        </w:rPr>
        <w:t xml:space="preserve"> the Good of the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Order</w:t>
      </w:r>
    </w:p>
    <w:p w:rsidR="00490860" w:rsidRDefault="00C70625">
      <w:pPr>
        <w:pStyle w:val="BodyText"/>
        <w:tabs>
          <w:tab w:val="left" w:pos="1540"/>
        </w:tabs>
        <w:ind w:left="100" w:firstLine="0"/>
      </w:pPr>
      <w:r>
        <w:rPr>
          <w:color w:val="313131"/>
        </w:rPr>
        <w:t>7:55am</w:t>
      </w:r>
      <w:r>
        <w:rPr>
          <w:color w:val="313131"/>
        </w:rPr>
        <w:tab/>
        <w:t>Adjourn</w:t>
      </w:r>
    </w:p>
    <w:p w:rsidR="00490860" w:rsidRDefault="00490860">
      <w:pPr>
        <w:pStyle w:val="BodyText"/>
        <w:spacing w:before="7"/>
        <w:ind w:left="0" w:firstLine="0"/>
        <w:rPr>
          <w:sz w:val="19"/>
        </w:rPr>
      </w:pPr>
    </w:p>
    <w:p w:rsidR="00490860" w:rsidRDefault="00C70625">
      <w:pPr>
        <w:pStyle w:val="BodyText"/>
        <w:spacing w:before="0"/>
        <w:ind w:left="100" w:right="378" w:firstLine="0"/>
      </w:pPr>
      <w:r>
        <w:rPr>
          <w:color w:val="313131"/>
        </w:rPr>
        <w:t xml:space="preserve">The work of the Caucus </w:t>
      </w:r>
      <w:r w:rsidR="0023215C">
        <w:rPr>
          <w:color w:val="313131"/>
        </w:rPr>
        <w:t xml:space="preserve">shines a </w:t>
      </w:r>
      <w:r>
        <w:rPr>
          <w:color w:val="313131"/>
        </w:rPr>
        <w:t>spotlight</w:t>
      </w:r>
      <w:r w:rsidR="0023215C">
        <w:rPr>
          <w:color w:val="313131"/>
        </w:rPr>
        <w:t xml:space="preserve"> on</w:t>
      </w:r>
      <w:r>
        <w:rPr>
          <w:color w:val="313131"/>
        </w:rPr>
        <w:t xml:space="preserve"> the role outdoor re</w:t>
      </w:r>
      <w:r>
        <w:rPr>
          <w:color w:val="313131"/>
        </w:rPr>
        <w:t>creation plays in supporting the state’s economy, encouraging healthy lifestyles, fostering an appreciation of Washington’s lands and waters, and enhancing local communitie</w:t>
      </w:r>
      <w:bookmarkStart w:id="0" w:name="_GoBack"/>
      <w:bookmarkEnd w:id="0"/>
      <w:r>
        <w:rPr>
          <w:color w:val="313131"/>
        </w:rPr>
        <w:t>s. From urban parks to the back country, Washingtonians have unparalleled outdoor re</w:t>
      </w:r>
      <w:r>
        <w:rPr>
          <w:color w:val="313131"/>
        </w:rPr>
        <w:t xml:space="preserve">creation assets within their reach. The Caucus </w:t>
      </w:r>
      <w:r w:rsidR="0023215C">
        <w:rPr>
          <w:color w:val="313131"/>
        </w:rPr>
        <w:t>serves</w:t>
      </w:r>
      <w:r>
        <w:rPr>
          <w:color w:val="313131"/>
        </w:rPr>
        <w:t xml:space="preserve"> an important role in highlighting and promoting the distinct benefits of outdoor recreation to the state’s economy and its citizens.</w:t>
      </w:r>
    </w:p>
    <w:p w:rsidR="00490860" w:rsidRDefault="00490860">
      <w:pPr>
        <w:pStyle w:val="BodyText"/>
        <w:spacing w:before="9"/>
        <w:ind w:left="0" w:firstLine="0"/>
        <w:rPr>
          <w:sz w:val="19"/>
        </w:rPr>
      </w:pPr>
    </w:p>
    <w:p w:rsidR="00490860" w:rsidRDefault="00C70625">
      <w:pPr>
        <w:pStyle w:val="BodyText"/>
        <w:spacing w:before="0"/>
        <w:ind w:left="100" w:right="987" w:firstLine="0"/>
      </w:pPr>
      <w:r>
        <w:rPr>
          <w:color w:val="313131"/>
        </w:rPr>
        <w:t>For more information, please contact Wendy Brown at the Recreation</w:t>
      </w:r>
      <w:r>
        <w:rPr>
          <w:color w:val="313131"/>
        </w:rPr>
        <w:t xml:space="preserve"> and Conservation Office</w:t>
      </w:r>
      <w:hyperlink r:id="rId5">
        <w:r>
          <w:rPr>
            <w:color w:val="313131"/>
          </w:rPr>
          <w:t xml:space="preserve"> (</w:t>
        </w:r>
        <w:r>
          <w:rPr>
            <w:color w:val="0000FF"/>
          </w:rPr>
          <w:t xml:space="preserve">wendy.brown@rco.wa.gov </w:t>
        </w:r>
      </w:hyperlink>
      <w:r>
        <w:rPr>
          <w:color w:val="313131"/>
        </w:rPr>
        <w:t>or 360-902-3021).</w:t>
      </w:r>
    </w:p>
    <w:p w:rsidR="00490860" w:rsidRDefault="00490860">
      <w:pPr>
        <w:sectPr w:rsidR="00490860">
          <w:type w:val="continuous"/>
          <w:pgSz w:w="12240" w:h="15840"/>
          <w:pgMar w:top="1280" w:right="1340" w:bottom="280" w:left="1340" w:header="720" w:footer="720" w:gutter="0"/>
          <w:cols w:space="720"/>
        </w:sectPr>
      </w:pPr>
    </w:p>
    <w:p w:rsidR="00490860" w:rsidRDefault="00C70625">
      <w:pPr>
        <w:pStyle w:val="Heading1"/>
        <w:spacing w:before="35"/>
      </w:pPr>
      <w:r>
        <w:rPr>
          <w:color w:val="313131"/>
        </w:rPr>
        <w:lastRenderedPageBreak/>
        <w:t>FOUNDING ORGANIZATIONS &amp; AGENCIES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</w:pPr>
      <w:r>
        <w:rPr>
          <w:color w:val="313131"/>
        </w:rPr>
        <w:t>Big Tent Outdoor Recreation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Coalition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</w:pPr>
      <w:r>
        <w:rPr>
          <w:color w:val="313131"/>
        </w:rPr>
        <w:t>Coastal Conservation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Association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8"/>
      </w:pPr>
      <w:r>
        <w:rPr>
          <w:color w:val="313131"/>
        </w:rPr>
        <w:t>Department of Natural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Resources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13131"/>
        </w:rPr>
        <w:t>Fish Northwest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</w:pPr>
      <w:proofErr w:type="spellStart"/>
      <w:r>
        <w:rPr>
          <w:color w:val="313131"/>
        </w:rPr>
        <w:t>Islandwood</w:t>
      </w:r>
      <w:proofErr w:type="spellEnd"/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13131"/>
        </w:rPr>
        <w:t>Northwest Marine Trade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Association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</w:pPr>
      <w:r>
        <w:rPr>
          <w:color w:val="313131"/>
        </w:rPr>
        <w:t xml:space="preserve">NW </w:t>
      </w:r>
      <w:proofErr w:type="spellStart"/>
      <w:r>
        <w:rPr>
          <w:color w:val="313131"/>
        </w:rPr>
        <w:t>Sportfishing</w:t>
      </w:r>
      <w:proofErr w:type="spellEnd"/>
      <w:r>
        <w:rPr>
          <w:color w:val="313131"/>
        </w:rPr>
        <w:t xml:space="preserve"> Industry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Association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8"/>
      </w:pPr>
      <w:r>
        <w:rPr>
          <w:color w:val="313131"/>
        </w:rPr>
        <w:t>Office of the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Governor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13131"/>
        </w:rPr>
        <w:t>Recreational Boating Association of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Washington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/>
      </w:pPr>
      <w:r>
        <w:rPr>
          <w:color w:val="313131"/>
        </w:rPr>
        <w:t>Recreation &amp; Conservation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Office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13131"/>
        </w:rPr>
        <w:t>Recreational Equipment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Inc.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8"/>
      </w:pPr>
      <w:r>
        <w:rPr>
          <w:color w:val="313131"/>
        </w:rPr>
        <w:t>The Nature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Conservancy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</w:pPr>
      <w:r>
        <w:rPr>
          <w:color w:val="313131"/>
        </w:rPr>
        <w:t>Washington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Bikes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13131"/>
        </w:rPr>
        <w:t>Washington Department of Fish &amp;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Wildlife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</w:pPr>
      <w:r>
        <w:rPr>
          <w:color w:val="313131"/>
        </w:rPr>
        <w:t>Washington Recreation &amp; Park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Association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13131"/>
        </w:rPr>
        <w:t>Washington Scuba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Alliance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9"/>
      </w:pPr>
      <w:r>
        <w:rPr>
          <w:color w:val="313131"/>
        </w:rPr>
        <w:t>Washington State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Parks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13131"/>
        </w:rPr>
        <w:t>Washington Trails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Association</w:t>
      </w:r>
    </w:p>
    <w:p w:rsidR="00490860" w:rsidRDefault="00C7062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</w:pPr>
      <w:r>
        <w:rPr>
          <w:color w:val="313131"/>
        </w:rPr>
        <w:t>Washington Wildlife and Recreation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Coalition</w:t>
      </w:r>
    </w:p>
    <w:sectPr w:rsidR="00490860">
      <w:pgSz w:w="12240" w:h="15840"/>
      <w:pgMar w:top="12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A429E"/>
    <w:multiLevelType w:val="hybridMultilevel"/>
    <w:tmpl w:val="BE182060"/>
    <w:lvl w:ilvl="0" w:tplc="4E30E6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313131"/>
        <w:w w:val="100"/>
        <w:sz w:val="22"/>
        <w:szCs w:val="22"/>
        <w:lang w:val="en-US" w:eastAsia="en-US" w:bidi="en-US"/>
      </w:rPr>
    </w:lvl>
    <w:lvl w:ilvl="1" w:tplc="2A6E3BF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1C02DB8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A5E8531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9D88146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45653F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6492BD4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42C865B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33908B4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90860"/>
    <w:rsid w:val="0023215C"/>
    <w:rsid w:val="00490860"/>
    <w:rsid w:val="00C70625"/>
    <w:rsid w:val="00CE6E88"/>
    <w:rsid w:val="00F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634C8-B91E-423D-BAFE-4A59BB39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12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(wendy.brown@rco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573</Words>
  <Characters>3269</Characters>
  <Application>Microsoft Office Word</Application>
  <DocSecurity>0</DocSecurity>
  <Lines>27</Lines>
  <Paragraphs>7</Paragraphs>
  <ScaleCrop>false</ScaleCrop>
  <Company>Recreation and Conservation Office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Racine</dc:creator>
  <cp:lastModifiedBy>Brown, Wendy (RCO)</cp:lastModifiedBy>
  <cp:revision>5</cp:revision>
  <dcterms:created xsi:type="dcterms:W3CDTF">2018-12-03T16:03:00Z</dcterms:created>
  <dcterms:modified xsi:type="dcterms:W3CDTF">2018-12-03T16:13:00Z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2018-12-03T00:00:00Z</vt:filetime>
  </property>
</Properties>
</file>